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231A2" w14:textId="2D301CB1" w:rsidR="00BB3AA0" w:rsidRPr="00590667" w:rsidRDefault="00346C20" w:rsidP="00BB3AA0">
      <w:pPr>
        <w:jc w:val="center"/>
        <w:rPr>
          <w:i/>
          <w:u w:val="single"/>
          <w:lang w:val="en-GB"/>
        </w:rPr>
      </w:pPr>
      <w:r>
        <w:rPr>
          <w:i/>
          <w:u w:val="single"/>
          <w:lang w:val="en-GB"/>
        </w:rPr>
        <w:t>1</w:t>
      </w:r>
      <w:r w:rsidR="00BB3AA0">
        <w:rPr>
          <w:i/>
          <w:u w:val="single"/>
          <w:lang w:val="en-GB"/>
        </w:rPr>
        <w:t>/</w:t>
      </w:r>
      <w:r>
        <w:rPr>
          <w:i/>
          <w:u w:val="single"/>
          <w:lang w:val="en-GB"/>
        </w:rPr>
        <w:t>3</w:t>
      </w:r>
      <w:r w:rsidR="00BB3AA0">
        <w:rPr>
          <w:i/>
          <w:u w:val="single"/>
          <w:lang w:val="en-GB"/>
        </w:rPr>
        <w:t>/202</w:t>
      </w:r>
      <w:r>
        <w:rPr>
          <w:i/>
          <w:u w:val="single"/>
          <w:lang w:val="en-GB"/>
        </w:rPr>
        <w:t>4</w:t>
      </w:r>
    </w:p>
    <w:p w14:paraId="3BA6EEF7" w14:textId="77777777" w:rsidR="00BB3AA0" w:rsidRDefault="00BB3AA0" w:rsidP="00BB3AA0">
      <w:pPr>
        <w:jc w:val="center"/>
        <w:rPr>
          <w:i/>
          <w:u w:val="single"/>
          <w:lang w:val="en-GB"/>
        </w:rPr>
      </w:pPr>
      <w:r>
        <w:rPr>
          <w:i/>
          <w:u w:val="single"/>
          <w:lang w:val="en-GB"/>
        </w:rPr>
        <w:t>Flemish Energy and Climate Agency (VEKA)</w:t>
      </w:r>
    </w:p>
    <w:p w14:paraId="7E88F34A" w14:textId="77777777" w:rsidR="001576BD" w:rsidRPr="00590667" w:rsidRDefault="001576BD" w:rsidP="001576BD">
      <w:pPr>
        <w:jc w:val="center"/>
        <w:rPr>
          <w:i/>
          <w:u w:val="single"/>
          <w:lang w:val="en-GB"/>
        </w:rPr>
      </w:pPr>
      <w:r w:rsidRPr="488DBBB0">
        <w:rPr>
          <w:i/>
          <w:iCs/>
          <w:u w:val="single"/>
          <w:lang w:val="en-GB"/>
        </w:rPr>
        <w:t>Measure name:</w:t>
      </w:r>
    </w:p>
    <w:p w14:paraId="705DA04F" w14:textId="1C00295B" w:rsidR="00154BF2" w:rsidRPr="004775D2" w:rsidRDefault="004775D2" w:rsidP="004775D2">
      <w:pPr>
        <w:spacing w:before="100" w:beforeAutospacing="1" w:after="100" w:afterAutospacing="1" w:line="240" w:lineRule="auto"/>
        <w:jc w:val="center"/>
        <w:rPr>
          <w:i/>
          <w:iCs/>
          <w:u w:val="single"/>
          <w:lang w:val="en-US"/>
        </w:rPr>
      </w:pPr>
      <w:r w:rsidRPr="004775D2">
        <w:rPr>
          <w:rFonts w:eastAsia="Times New Roman"/>
          <w:b/>
          <w:bCs/>
          <w:lang w:val="en-US"/>
        </w:rPr>
        <w:t>BE-C[C71]-I[I-702]-M[213]</w:t>
      </w:r>
    </w:p>
    <w:tbl>
      <w:tblPr>
        <w:tblStyle w:val="Tabelraster"/>
        <w:tblW w:w="0" w:type="auto"/>
        <w:tblLook w:val="04A0" w:firstRow="1" w:lastRow="0" w:firstColumn="1" w:lastColumn="0" w:noHBand="0" w:noVBand="1"/>
      </w:tblPr>
      <w:tblGrid>
        <w:gridCol w:w="9060"/>
      </w:tblGrid>
      <w:tr w:rsidR="00154BF2" w14:paraId="60B7D98F" w14:textId="77777777" w:rsidTr="00154BF2">
        <w:tc>
          <w:tcPr>
            <w:tcW w:w="9060" w:type="dxa"/>
          </w:tcPr>
          <w:p w14:paraId="5F4BBA35" w14:textId="77777777" w:rsidR="00154BF2" w:rsidRDefault="00154BF2" w:rsidP="00154BF2">
            <w:pPr>
              <w:rPr>
                <w:b/>
                <w:bCs/>
                <w:u w:val="single"/>
              </w:rPr>
            </w:pPr>
            <w:r w:rsidRPr="488DBBB0">
              <w:rPr>
                <w:b/>
                <w:bCs/>
                <w:u w:val="single"/>
              </w:rPr>
              <w:t>Milestone/target description:</w:t>
            </w:r>
          </w:p>
          <w:p w14:paraId="773364CF" w14:textId="4668B745" w:rsidR="00154BF2" w:rsidRDefault="00154BF2" w:rsidP="00154BF2">
            <w:r>
              <w:t>(according to updated CID:)</w:t>
            </w:r>
          </w:p>
          <w:p w14:paraId="10988666" w14:textId="77777777" w:rsidR="00154BF2" w:rsidRDefault="00154BF2" w:rsidP="00154BF2"/>
          <w:p w14:paraId="61F7C7DD" w14:textId="1108245F" w:rsidR="00154BF2" w:rsidRPr="00D55F9C" w:rsidRDefault="0039047C" w:rsidP="00D55F9C">
            <w:pPr>
              <w:rPr>
                <w:i/>
                <w:iCs/>
              </w:rPr>
            </w:pPr>
            <w:r w:rsidRPr="00D55F9C">
              <w:rPr>
                <w:i/>
                <w:iCs/>
              </w:rPr>
              <w:t>Entry into force of the amendment to the decree concerning the energy subsidy scheme related to R-1.01, sub-reform (i). It shall define an increase of maximum percentages of the subsidy scheme for the two lowest income target groups, as well as an increase in the grants for roof insulation and the grants for heat pumps.</w:t>
            </w:r>
          </w:p>
          <w:p w14:paraId="58549FA2" w14:textId="77777777" w:rsidR="0039047C" w:rsidRPr="00C3176E" w:rsidRDefault="0039047C" w:rsidP="00154BF2">
            <w:pPr>
              <w:rPr>
                <w:i/>
                <w:iCs/>
              </w:rPr>
            </w:pPr>
          </w:p>
          <w:p w14:paraId="241FF788" w14:textId="77777777" w:rsidR="00154BF2" w:rsidRDefault="00154BF2" w:rsidP="00154BF2">
            <w:pPr>
              <w:rPr>
                <w:b/>
                <w:bCs/>
                <w:u w:val="single"/>
              </w:rPr>
            </w:pPr>
            <w:r w:rsidRPr="488DBBB0">
              <w:rPr>
                <w:b/>
                <w:bCs/>
                <w:u w:val="single"/>
              </w:rPr>
              <w:t>Verification mechanism</w:t>
            </w:r>
            <w:r>
              <w:rPr>
                <w:b/>
                <w:bCs/>
                <w:u w:val="single"/>
              </w:rPr>
              <w:t>:</w:t>
            </w:r>
          </w:p>
          <w:p w14:paraId="352A7780" w14:textId="77777777" w:rsidR="00D55F9C" w:rsidRPr="00D55F9C" w:rsidRDefault="00D55F9C" w:rsidP="00D55F9C">
            <w:pPr>
              <w:rPr>
                <w:i/>
                <w:iCs/>
              </w:rPr>
            </w:pPr>
            <w:r w:rsidRPr="00D55F9C">
              <w:rPr>
                <w:i/>
                <w:iCs/>
              </w:rPr>
              <w:t>Copy or link to the publication in the Moniteur Belge / Belgisch Staatsblad of  the amending decree and a reference to the provision(s) indicating the date of entry into force.</w:t>
            </w:r>
          </w:p>
          <w:p w14:paraId="39372B96" w14:textId="77777777" w:rsidR="00D55F9C" w:rsidRPr="00D55F9C" w:rsidRDefault="00D55F9C" w:rsidP="00D55F9C">
            <w:pPr>
              <w:rPr>
                <w:i/>
                <w:iCs/>
              </w:rPr>
            </w:pPr>
          </w:p>
          <w:p w14:paraId="2F8371F7" w14:textId="148FFB47" w:rsidR="00154BF2" w:rsidRDefault="00D55F9C" w:rsidP="00D55F9C">
            <w:pPr>
              <w:rPr>
                <w:b/>
                <w:bCs/>
                <w:u w:val="single"/>
              </w:rPr>
            </w:pPr>
            <w:r w:rsidRPr="00D55F9C">
              <w:rPr>
                <w:i/>
                <w:iCs/>
              </w:rPr>
              <w:t>Summary document duly justifying how the milestone (including the relevant elements of the milestone, as listed in the description of milestone and of the corresponding measure in the CID annex) was satisfactorily fulfilled.</w:t>
            </w:r>
            <w:r w:rsidRPr="00D55F9C">
              <w:rPr>
                <w:rFonts w:ascii="Times New Roman" w:eastAsia="Times New Roman" w:hAnsi="Times New Roman" w:cs="Times New Roman"/>
                <w:i/>
                <w:iCs/>
                <w:noProof/>
                <w:color w:val="006100"/>
                <w:sz w:val="18"/>
                <w:szCs w:val="18"/>
                <w:lang w:eastAsia="en-GB"/>
              </w:rPr>
              <w:t xml:space="preserve"> </w:t>
            </w:r>
          </w:p>
        </w:tc>
      </w:tr>
    </w:tbl>
    <w:p w14:paraId="16F99790" w14:textId="77777777" w:rsidR="00154BF2" w:rsidRDefault="00154BF2" w:rsidP="00FB438A">
      <w:pPr>
        <w:jc w:val="both"/>
        <w:rPr>
          <w:i/>
          <w:iCs/>
          <w:lang w:val="en-GB"/>
        </w:rPr>
      </w:pPr>
    </w:p>
    <w:p w14:paraId="17A28844" w14:textId="2D74E0B9"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2FCF5F49" w14:textId="3E66B514" w:rsidR="00984F5B" w:rsidRDefault="00D55F9C" w:rsidP="004E0C82">
      <w:pPr>
        <w:spacing w:after="0" w:line="240" w:lineRule="auto"/>
        <w:jc w:val="both"/>
        <w:rPr>
          <w:lang w:val="en-GB"/>
        </w:rPr>
      </w:pPr>
      <w:r w:rsidRPr="00050892">
        <w:rPr>
          <w:lang w:val="en-GB"/>
        </w:rPr>
        <w:t xml:space="preserve">Copy of </w:t>
      </w:r>
      <w:r w:rsidR="00355FCF">
        <w:rPr>
          <w:lang w:val="en-GB"/>
        </w:rPr>
        <w:t xml:space="preserve">Belgisch Staatsblad: </w:t>
      </w:r>
    </w:p>
    <w:p w14:paraId="0770756E" w14:textId="18846510" w:rsidR="00984F5B" w:rsidRDefault="004C30F8" w:rsidP="00984F5B">
      <w:pPr>
        <w:pStyle w:val="Lijstalinea"/>
        <w:numPr>
          <w:ilvl w:val="0"/>
          <w:numId w:val="14"/>
        </w:numPr>
        <w:spacing w:after="0" w:line="240" w:lineRule="auto"/>
        <w:jc w:val="both"/>
        <w:rPr>
          <w:lang w:val="en-GB"/>
        </w:rPr>
      </w:pPr>
      <w:r w:rsidRPr="00984F5B">
        <w:rPr>
          <w:lang w:val="en-GB"/>
        </w:rPr>
        <w:t>the</w:t>
      </w:r>
      <w:r w:rsidR="004463D6" w:rsidRPr="00984F5B">
        <w:rPr>
          <w:lang w:val="en-GB"/>
        </w:rPr>
        <w:t xml:space="preserve"> </w:t>
      </w:r>
      <w:r w:rsidR="004463D6" w:rsidRPr="008B7AE1">
        <w:rPr>
          <w:b/>
          <w:bCs/>
          <w:lang w:val="en-GB"/>
        </w:rPr>
        <w:t>implementing order</w:t>
      </w:r>
      <w:r w:rsidRPr="008B7AE1">
        <w:rPr>
          <w:b/>
          <w:bCs/>
          <w:lang w:val="en-GB"/>
        </w:rPr>
        <w:t xml:space="preserve"> of the Flemish Government</w:t>
      </w:r>
      <w:r w:rsidR="004463D6" w:rsidRPr="00984F5B">
        <w:rPr>
          <w:lang w:val="en-GB"/>
        </w:rPr>
        <w:t xml:space="preserve"> [“Besluit Vlaamse Regering”] of </w:t>
      </w:r>
      <w:r w:rsidR="004463D6" w:rsidRPr="008B7AE1">
        <w:rPr>
          <w:b/>
          <w:bCs/>
          <w:lang w:val="en-GB"/>
        </w:rPr>
        <w:t>20</w:t>
      </w:r>
      <w:r w:rsidR="004463D6" w:rsidRPr="008B7AE1">
        <w:rPr>
          <w:b/>
          <w:bCs/>
          <w:vertAlign w:val="superscript"/>
          <w:lang w:val="en-GB"/>
        </w:rPr>
        <w:t>th</w:t>
      </w:r>
      <w:r w:rsidR="004463D6" w:rsidRPr="008B7AE1">
        <w:rPr>
          <w:b/>
          <w:bCs/>
          <w:lang w:val="en-GB"/>
        </w:rPr>
        <w:t xml:space="preserve"> May 2022</w:t>
      </w:r>
      <w:r w:rsidR="004463D6" w:rsidRPr="00984F5B">
        <w:rPr>
          <w:lang w:val="en-GB"/>
        </w:rPr>
        <w:t xml:space="preserve"> </w:t>
      </w:r>
      <w:r w:rsidR="008B7AE1">
        <w:rPr>
          <w:lang w:val="en-GB"/>
        </w:rPr>
        <w:t>[</w:t>
      </w:r>
      <w:r w:rsidR="008B7AE1" w:rsidRPr="00984F5B">
        <w:rPr>
          <w:lang w:val="en-GB"/>
        </w:rPr>
        <w:t>pages 207-214</w:t>
      </w:r>
      <w:r w:rsidR="008B7AE1">
        <w:rPr>
          <w:lang w:val="en-GB"/>
        </w:rPr>
        <w:t xml:space="preserve">] </w:t>
      </w:r>
      <w:r w:rsidR="004463D6" w:rsidRPr="00984F5B">
        <w:rPr>
          <w:lang w:val="en-GB"/>
        </w:rPr>
        <w:t xml:space="preserve">with legislative amendments </w:t>
      </w:r>
      <w:r w:rsidR="00CC18F7" w:rsidRPr="00984F5B">
        <w:rPr>
          <w:lang w:val="en-GB"/>
        </w:rPr>
        <w:t xml:space="preserve">increasing the maximum percentages of the subsidy scheme for the two target groups as well as an increase in subsidies for roof insulation and subsidies for heat pumps </w:t>
      </w:r>
      <w:r w:rsidRPr="00984F5B">
        <w:rPr>
          <w:lang w:val="en-GB"/>
        </w:rPr>
        <w:t>[articles 4-12]</w:t>
      </w:r>
      <w:r w:rsidR="00B33194" w:rsidRPr="00984F5B">
        <w:rPr>
          <w:lang w:val="en-GB"/>
        </w:rPr>
        <w:t>,</w:t>
      </w:r>
      <w:r w:rsidR="008A5B34" w:rsidRPr="00984F5B">
        <w:rPr>
          <w:lang w:val="en-GB"/>
        </w:rPr>
        <w:t xml:space="preserve"> </w:t>
      </w:r>
    </w:p>
    <w:p w14:paraId="627C6659" w14:textId="1267D3E2" w:rsidR="002B2C14" w:rsidRDefault="008A5B34" w:rsidP="00984F5B">
      <w:pPr>
        <w:pStyle w:val="Lijstalinea"/>
        <w:numPr>
          <w:ilvl w:val="0"/>
          <w:numId w:val="14"/>
        </w:numPr>
        <w:spacing w:after="0" w:line="240" w:lineRule="auto"/>
        <w:jc w:val="both"/>
        <w:rPr>
          <w:lang w:val="en-GB"/>
        </w:rPr>
      </w:pPr>
      <w:r w:rsidRPr="00984F5B">
        <w:rPr>
          <w:lang w:val="en-GB"/>
        </w:rPr>
        <w:t xml:space="preserve">the </w:t>
      </w:r>
      <w:r w:rsidRPr="008B7AE1">
        <w:rPr>
          <w:b/>
          <w:bCs/>
          <w:lang w:val="en-GB"/>
        </w:rPr>
        <w:t>implementing order of the Flemish Government</w:t>
      </w:r>
      <w:r w:rsidRPr="00984F5B">
        <w:rPr>
          <w:lang w:val="en-GB"/>
        </w:rPr>
        <w:t xml:space="preserve"> [“Besluit Vlaamse Regering”] </w:t>
      </w:r>
      <w:r w:rsidRPr="008B7AE1">
        <w:rPr>
          <w:b/>
          <w:bCs/>
          <w:lang w:val="en-GB"/>
        </w:rPr>
        <w:t>of 1</w:t>
      </w:r>
      <w:r w:rsidR="003624E1" w:rsidRPr="008B7AE1">
        <w:rPr>
          <w:b/>
          <w:bCs/>
          <w:lang w:val="en-GB"/>
        </w:rPr>
        <w:t>6</w:t>
      </w:r>
      <w:r w:rsidRPr="008B7AE1">
        <w:rPr>
          <w:b/>
          <w:bCs/>
          <w:vertAlign w:val="superscript"/>
          <w:lang w:val="en-GB"/>
        </w:rPr>
        <w:t>th</w:t>
      </w:r>
      <w:r w:rsidRPr="008B7AE1">
        <w:rPr>
          <w:b/>
          <w:bCs/>
          <w:lang w:val="en-GB"/>
        </w:rPr>
        <w:t xml:space="preserve"> June 2023</w:t>
      </w:r>
      <w:r w:rsidRPr="00984F5B">
        <w:rPr>
          <w:lang w:val="en-GB"/>
        </w:rPr>
        <w:t xml:space="preserve"> </w:t>
      </w:r>
      <w:r w:rsidR="008B7AE1">
        <w:rPr>
          <w:lang w:val="en-GB"/>
        </w:rPr>
        <w:t xml:space="preserve">[pages 296-329] </w:t>
      </w:r>
      <w:r w:rsidRPr="00984F5B">
        <w:rPr>
          <w:lang w:val="en-GB"/>
        </w:rPr>
        <w:t xml:space="preserve">with </w:t>
      </w:r>
      <w:r w:rsidR="00654F15" w:rsidRPr="00984F5B">
        <w:rPr>
          <w:lang w:val="en-GB"/>
        </w:rPr>
        <w:t>additional legislative amendments prolonging the increase in subsidies for roof insulation and subsidies for heatpumps articles 20 and 103]</w:t>
      </w:r>
      <w:r w:rsidR="00543FBF">
        <w:rPr>
          <w:lang w:val="en-GB"/>
        </w:rPr>
        <w:t>,</w:t>
      </w:r>
    </w:p>
    <w:p w14:paraId="7435F526" w14:textId="12D82DF3" w:rsidR="00984F5B" w:rsidRPr="00984F5B" w:rsidRDefault="00984F5B" w:rsidP="00984F5B">
      <w:pPr>
        <w:pStyle w:val="Lijstalinea"/>
        <w:numPr>
          <w:ilvl w:val="0"/>
          <w:numId w:val="14"/>
        </w:numPr>
        <w:spacing w:after="0" w:line="240" w:lineRule="auto"/>
        <w:jc w:val="both"/>
        <w:rPr>
          <w:lang w:val="en-GB"/>
        </w:rPr>
      </w:pPr>
      <w:r>
        <w:rPr>
          <w:lang w:val="en-GB"/>
        </w:rPr>
        <w:t xml:space="preserve">the </w:t>
      </w:r>
      <w:r w:rsidRPr="008B7AE1">
        <w:rPr>
          <w:b/>
          <w:bCs/>
          <w:lang w:val="en-GB"/>
        </w:rPr>
        <w:t>implementing order of the Flemish Government</w:t>
      </w:r>
      <w:r>
        <w:rPr>
          <w:lang w:val="en-GB"/>
        </w:rPr>
        <w:t xml:space="preserve"> </w:t>
      </w:r>
      <w:r w:rsidRPr="00050892">
        <w:rPr>
          <w:lang w:val="en-GB"/>
        </w:rPr>
        <w:t>[“Besluit Vlaamse Regering”]</w:t>
      </w:r>
      <w:r>
        <w:rPr>
          <w:lang w:val="en-GB"/>
        </w:rPr>
        <w:t xml:space="preserve"> of </w:t>
      </w:r>
      <w:r w:rsidRPr="008B7AE1">
        <w:rPr>
          <w:b/>
          <w:bCs/>
          <w:lang w:val="en-GB"/>
        </w:rPr>
        <w:t>13</w:t>
      </w:r>
      <w:r w:rsidRPr="008B7AE1">
        <w:rPr>
          <w:b/>
          <w:bCs/>
          <w:vertAlign w:val="superscript"/>
          <w:lang w:val="en-GB"/>
        </w:rPr>
        <w:t>th</w:t>
      </w:r>
      <w:r w:rsidRPr="008B7AE1">
        <w:rPr>
          <w:b/>
          <w:bCs/>
          <w:lang w:val="en-GB"/>
        </w:rPr>
        <w:t xml:space="preserve"> October 2023</w:t>
      </w:r>
      <w:r>
        <w:rPr>
          <w:lang w:val="en-GB"/>
        </w:rPr>
        <w:t xml:space="preserve"> </w:t>
      </w:r>
      <w:r w:rsidR="008B7AE1">
        <w:rPr>
          <w:lang w:val="en-GB"/>
        </w:rPr>
        <w:t xml:space="preserve">[pages 80-81] </w:t>
      </w:r>
      <w:r w:rsidRPr="00984F5B">
        <w:rPr>
          <w:lang w:val="en-GB"/>
        </w:rPr>
        <w:t>with additional legislative amendments prolonging the increase</w:t>
      </w:r>
      <w:r w:rsidR="00543FBF">
        <w:rPr>
          <w:lang w:val="en-GB"/>
        </w:rPr>
        <w:t xml:space="preserve"> in the maximum percentages of the subsidy scheme for the two target groups [article 7].</w:t>
      </w:r>
    </w:p>
    <w:p w14:paraId="24D20598" w14:textId="77777777" w:rsidR="004E0C82" w:rsidRPr="004E0C82" w:rsidRDefault="004E0C82" w:rsidP="004E0C82">
      <w:pPr>
        <w:spacing w:after="0" w:line="240" w:lineRule="auto"/>
        <w:jc w:val="both"/>
        <w:rPr>
          <w:lang w:val="en-GB"/>
        </w:rPr>
      </w:pPr>
    </w:p>
    <w:p w14:paraId="596F53E6" w14:textId="77777777" w:rsidR="00F91B2C" w:rsidRPr="00757733" w:rsidRDefault="001576BD" w:rsidP="00757733">
      <w:pPr>
        <w:jc w:val="both"/>
        <w:rPr>
          <w:b/>
          <w:u w:val="single"/>
          <w:lang w:val="en-GB"/>
        </w:rPr>
      </w:pPr>
      <w:r w:rsidRPr="00757733">
        <w:rPr>
          <w:b/>
          <w:u w:val="single"/>
          <w:lang w:val="en-GB"/>
        </w:rPr>
        <w:t xml:space="preserve">B. </w:t>
      </w:r>
      <w:r w:rsidR="00F91B2C" w:rsidRPr="00757733">
        <w:rPr>
          <w:b/>
          <w:u w:val="single"/>
          <w:lang w:val="en-GB"/>
        </w:rPr>
        <w:t>Detailed justification:</w:t>
      </w:r>
    </w:p>
    <w:p w14:paraId="04C9168E" w14:textId="77777777" w:rsidR="00C277A7" w:rsidRPr="00337BAE" w:rsidRDefault="00C277A7" w:rsidP="00C277A7">
      <w:r w:rsidRPr="00337BAE">
        <w:t xml:space="preserve">Temporary increases of </w:t>
      </w:r>
      <w:r>
        <w:t>:</w:t>
      </w:r>
    </w:p>
    <w:p w14:paraId="3172EB6D" w14:textId="2AC67916" w:rsidR="00C277A7" w:rsidRDefault="00C277A7" w:rsidP="00C277A7">
      <w:pPr>
        <w:pStyle w:val="Lijstalinea"/>
        <w:numPr>
          <w:ilvl w:val="0"/>
          <w:numId w:val="13"/>
        </w:numPr>
        <w:spacing w:after="0" w:line="240" w:lineRule="auto"/>
        <w:jc w:val="both"/>
        <w:rPr>
          <w:lang w:val="en-GB"/>
        </w:rPr>
      </w:pPr>
      <w:r w:rsidRPr="009E484E">
        <w:rPr>
          <w:b/>
          <w:bCs/>
          <w:lang w:val="en-GB"/>
        </w:rPr>
        <w:t>the maximum percentages of the subsidy scheme</w:t>
      </w:r>
      <w:r>
        <w:rPr>
          <w:lang w:val="en-GB"/>
        </w:rPr>
        <w:t xml:space="preserve"> for the two lowest income target groups [articles 10-12 of Implementing Order of 20</w:t>
      </w:r>
      <w:r w:rsidRPr="00337BAE">
        <w:rPr>
          <w:vertAlign w:val="superscript"/>
          <w:lang w:val="en-GB"/>
        </w:rPr>
        <w:t>th</w:t>
      </w:r>
      <w:r>
        <w:rPr>
          <w:lang w:val="en-GB"/>
        </w:rPr>
        <w:t xml:space="preserve"> of May 2022]</w:t>
      </w:r>
      <w:r w:rsidR="00996935">
        <w:rPr>
          <w:lang w:val="en-GB"/>
        </w:rPr>
        <w:t>. The temporary increase took effect from 1</w:t>
      </w:r>
      <w:r w:rsidR="00996935" w:rsidRPr="00996935">
        <w:rPr>
          <w:vertAlign w:val="superscript"/>
          <w:lang w:val="en-GB"/>
        </w:rPr>
        <w:t>st</w:t>
      </w:r>
      <w:r w:rsidR="00996935">
        <w:rPr>
          <w:lang w:val="en-GB"/>
        </w:rPr>
        <w:t xml:space="preserve"> of July 2022 onwards</w:t>
      </w:r>
      <w:r w:rsidR="005B1582">
        <w:rPr>
          <w:lang w:val="en-GB"/>
        </w:rPr>
        <w:t xml:space="preserve"> (start of Mijn VerBouwPremie). The increases were </w:t>
      </w:r>
      <w:r>
        <w:rPr>
          <w:lang w:val="en-GB"/>
        </w:rPr>
        <w:t>prolonged for grant applications until 2024 by the Implementing Order of the Flemish Government of 13 October 2023 [article 7]</w:t>
      </w:r>
    </w:p>
    <w:p w14:paraId="20BE8406" w14:textId="487E8327" w:rsidR="00C277A7" w:rsidRDefault="00C277A7" w:rsidP="00C277A7">
      <w:pPr>
        <w:pStyle w:val="Lijstalinea"/>
        <w:numPr>
          <w:ilvl w:val="0"/>
          <w:numId w:val="13"/>
        </w:numPr>
        <w:spacing w:after="0" w:line="240" w:lineRule="auto"/>
        <w:jc w:val="both"/>
        <w:rPr>
          <w:lang w:val="en-GB"/>
        </w:rPr>
      </w:pPr>
      <w:r w:rsidRPr="00240248">
        <w:rPr>
          <w:lang w:val="en-GB"/>
        </w:rPr>
        <w:t xml:space="preserve">the </w:t>
      </w:r>
      <w:r w:rsidRPr="00337BAE">
        <w:rPr>
          <w:b/>
          <w:bCs/>
          <w:lang w:val="en-GB"/>
        </w:rPr>
        <w:t>grants for</w:t>
      </w:r>
      <w:r w:rsidRPr="00240248">
        <w:rPr>
          <w:lang w:val="en-GB"/>
        </w:rPr>
        <w:t xml:space="preserve"> </w:t>
      </w:r>
      <w:r w:rsidRPr="005B25A6">
        <w:rPr>
          <w:b/>
          <w:bCs/>
          <w:lang w:val="en-GB"/>
        </w:rPr>
        <w:t>heat pumps</w:t>
      </w:r>
      <w:r w:rsidRPr="00240248">
        <w:rPr>
          <w:lang w:val="en-GB"/>
        </w:rPr>
        <w:t xml:space="preserve"> </w:t>
      </w:r>
      <w:r>
        <w:rPr>
          <w:lang w:val="en-GB"/>
        </w:rPr>
        <w:t xml:space="preserve">until end 2023 </w:t>
      </w:r>
      <w:r w:rsidRPr="00240248">
        <w:rPr>
          <w:lang w:val="en-GB"/>
        </w:rPr>
        <w:t>[articles 4-9</w:t>
      </w:r>
      <w:r>
        <w:rPr>
          <w:lang w:val="en-GB"/>
        </w:rPr>
        <w:t xml:space="preserve"> of Implementing Order of 20</w:t>
      </w:r>
      <w:r w:rsidRPr="00337BAE">
        <w:rPr>
          <w:vertAlign w:val="superscript"/>
          <w:lang w:val="en-GB"/>
        </w:rPr>
        <w:t>th</w:t>
      </w:r>
      <w:r>
        <w:rPr>
          <w:lang w:val="en-GB"/>
        </w:rPr>
        <w:t xml:space="preserve"> of May 2022</w:t>
      </w:r>
      <w:r w:rsidRPr="00240248">
        <w:rPr>
          <w:lang w:val="en-GB"/>
        </w:rPr>
        <w:t>]</w:t>
      </w:r>
      <w:r>
        <w:rPr>
          <w:lang w:val="en-GB"/>
        </w:rPr>
        <w:t>. The temporary increases took effect from 1</w:t>
      </w:r>
      <w:r w:rsidRPr="00517DC2">
        <w:rPr>
          <w:vertAlign w:val="superscript"/>
          <w:lang w:val="en-GB"/>
        </w:rPr>
        <w:t>st</w:t>
      </w:r>
      <w:r>
        <w:rPr>
          <w:lang w:val="en-GB"/>
        </w:rPr>
        <w:t xml:space="preserve"> of January 2022 onwards [see article 24 of Implementing Order of 20</w:t>
      </w:r>
      <w:r w:rsidRPr="00337BAE">
        <w:rPr>
          <w:vertAlign w:val="superscript"/>
          <w:lang w:val="en-GB"/>
        </w:rPr>
        <w:t>th</w:t>
      </w:r>
      <w:r>
        <w:rPr>
          <w:lang w:val="en-GB"/>
        </w:rPr>
        <w:t xml:space="preserve"> of May 2022] and w</w:t>
      </w:r>
      <w:r w:rsidR="005B1582">
        <w:rPr>
          <w:lang w:val="en-GB"/>
        </w:rPr>
        <w:t>ere</w:t>
      </w:r>
      <w:r>
        <w:rPr>
          <w:lang w:val="en-GB"/>
        </w:rPr>
        <w:t xml:space="preserve"> prolonged until end 2025 by Implementing Order of 16</w:t>
      </w:r>
      <w:r w:rsidRPr="00610678">
        <w:rPr>
          <w:vertAlign w:val="superscript"/>
          <w:lang w:val="en-GB"/>
        </w:rPr>
        <w:t>th</w:t>
      </w:r>
      <w:r>
        <w:rPr>
          <w:lang w:val="en-GB"/>
        </w:rPr>
        <w:t xml:space="preserve"> June 2023 [article 20].</w:t>
      </w:r>
    </w:p>
    <w:p w14:paraId="24B8488F" w14:textId="194A1B9C" w:rsidR="006819E7" w:rsidRPr="00C277A7" w:rsidRDefault="00C277A7" w:rsidP="007524E7">
      <w:pPr>
        <w:pStyle w:val="Lijstalinea"/>
        <w:numPr>
          <w:ilvl w:val="0"/>
          <w:numId w:val="13"/>
        </w:numPr>
        <w:spacing w:after="0" w:line="240" w:lineRule="auto"/>
        <w:jc w:val="both"/>
        <w:rPr>
          <w:lang w:val="en-GB"/>
        </w:rPr>
      </w:pPr>
      <w:r>
        <w:rPr>
          <w:lang w:val="en-GB"/>
        </w:rPr>
        <w:lastRenderedPageBreak/>
        <w:t xml:space="preserve">Mijn VerbouwPremie for </w:t>
      </w:r>
      <w:r w:rsidRPr="005B25A6">
        <w:rPr>
          <w:b/>
          <w:bCs/>
          <w:lang w:val="en-GB"/>
        </w:rPr>
        <w:t>roof insulation</w:t>
      </w:r>
      <w:r>
        <w:rPr>
          <w:lang w:val="en-GB"/>
        </w:rPr>
        <w:t xml:space="preserve"> for works conducted between 2022-2023 (final invoice) and</w:t>
      </w:r>
      <w:r w:rsidRPr="00647A59">
        <w:rPr>
          <w:lang w:val="en-GB"/>
        </w:rPr>
        <w:t xml:space="preserve"> application date from 1 July 2022 onwards [article 16</w:t>
      </w:r>
      <w:r>
        <w:rPr>
          <w:lang w:val="en-GB"/>
        </w:rPr>
        <w:t xml:space="preserve"> of Implementing Order of 20</w:t>
      </w:r>
      <w:r w:rsidRPr="00337BAE">
        <w:rPr>
          <w:vertAlign w:val="superscript"/>
          <w:lang w:val="en-GB"/>
        </w:rPr>
        <w:t>th</w:t>
      </w:r>
      <w:r>
        <w:rPr>
          <w:lang w:val="en-GB"/>
        </w:rPr>
        <w:t xml:space="preserve"> of May 2022</w:t>
      </w:r>
      <w:r w:rsidRPr="00647A59">
        <w:rPr>
          <w:lang w:val="en-GB"/>
        </w:rPr>
        <w:t>].</w:t>
      </w:r>
      <w:r>
        <w:rPr>
          <w:lang w:val="en-GB"/>
        </w:rPr>
        <w:t xml:space="preserve"> The temporary increases were prolonged until end 2025 by Implementing Order of 16 June 2023 [article 103].</w:t>
      </w:r>
      <w:r w:rsidRPr="00647A59">
        <w:rPr>
          <w:lang w:val="en-GB"/>
        </w:rPr>
        <w:t xml:space="preserve"> </w:t>
      </w:r>
    </w:p>
    <w:p w14:paraId="43CD0498" w14:textId="66B4CDA1" w:rsidR="001C27FD" w:rsidRPr="007524E7" w:rsidRDefault="001C27FD" w:rsidP="007524E7">
      <w:pPr>
        <w:spacing w:after="0" w:line="240" w:lineRule="auto"/>
        <w:jc w:val="both"/>
        <w:rPr>
          <w:lang w:val="en-GB"/>
        </w:rPr>
      </w:pPr>
    </w:p>
    <w:p w14:paraId="3E55CD45" w14:textId="47DF1121" w:rsidR="00297677" w:rsidRPr="0081372D" w:rsidRDefault="007F14A7" w:rsidP="00757733">
      <w:pPr>
        <w:spacing w:after="0" w:line="240" w:lineRule="auto"/>
        <w:rPr>
          <w:b/>
          <w:bCs/>
          <w:u w:val="single"/>
          <w:lang w:val="en-GB"/>
        </w:rPr>
      </w:pPr>
      <w:r>
        <w:rPr>
          <w:b/>
          <w:bCs/>
          <w:u w:val="single"/>
          <w:lang w:val="en-GB"/>
        </w:rPr>
        <w:t>A</w:t>
      </w:r>
      <w:r w:rsidR="6DCBCDFE"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6DCBCDFE" w:rsidRPr="00757733">
        <w:rPr>
          <w:b/>
          <w:bCs/>
          <w:u w:val="single"/>
          <w:lang w:val="en-GB"/>
        </w:rPr>
        <w:t>of the measure:</w:t>
      </w:r>
    </w:p>
    <w:p w14:paraId="41D464F2" w14:textId="4D01C32A" w:rsidR="00EA2E0D" w:rsidRPr="007524E7" w:rsidRDefault="00EA2E0D" w:rsidP="007524E7">
      <w:pPr>
        <w:spacing w:before="100" w:beforeAutospacing="1" w:after="100" w:afterAutospacing="1" w:line="240" w:lineRule="auto"/>
        <w:rPr>
          <w:i/>
          <w:iCs/>
          <w:u w:val="single"/>
          <w:lang w:val="en-US"/>
        </w:rPr>
      </w:pPr>
      <w:r w:rsidRPr="00BF4629">
        <w:rPr>
          <w:b/>
          <w:bCs/>
          <w:lang w:val="en-GB"/>
        </w:rPr>
        <w:t>Measure</w:t>
      </w:r>
      <w:r>
        <w:rPr>
          <w:b/>
          <w:bCs/>
          <w:lang w:val="en-GB"/>
        </w:rPr>
        <w:t xml:space="preserve">: </w:t>
      </w:r>
      <w:r w:rsidR="007524E7" w:rsidRPr="007524E7">
        <w:rPr>
          <w:rFonts w:eastAsia="Times New Roman"/>
          <w:lang w:val="en-US"/>
        </w:rPr>
        <w:t>BE-C[C71]-I[I-702]-M[213]</w:t>
      </w:r>
    </w:p>
    <w:p w14:paraId="0C3176ED" w14:textId="7E25BF0D" w:rsidR="00EA2E0D" w:rsidRPr="007524E7" w:rsidRDefault="00EA2E0D" w:rsidP="00EA2E0D">
      <w:pPr>
        <w:rPr>
          <w:i/>
          <w:iCs/>
        </w:rPr>
      </w:pPr>
      <w:r w:rsidRPr="00BF4629">
        <w:rPr>
          <w:b/>
          <w:bCs/>
          <w:lang w:val="en-GB"/>
        </w:rPr>
        <w:t>Description of the measure:</w:t>
      </w:r>
      <w:r>
        <w:rPr>
          <w:b/>
          <w:bCs/>
        </w:rPr>
        <w:t xml:space="preserve"> </w:t>
      </w:r>
      <w:r w:rsidR="007524E7" w:rsidRPr="00D55F9C">
        <w:rPr>
          <w:i/>
          <w:iCs/>
        </w:rPr>
        <w:t>Entry into force of the amendment to the decree concerning the energy subsidy scheme related to R-1.01, sub-reform (i). It shall define an increase of maximum percentages of the subsidy scheme for the two lowest income target groups, as well as an increase in the grants for roof insulation and the grants for heat pumps.</w:t>
      </w:r>
    </w:p>
    <w:p w14:paraId="60AC21DC" w14:textId="77777777" w:rsidR="00EA2E0D" w:rsidRDefault="00EA2E0D" w:rsidP="00EA2E0D">
      <w:pPr>
        <w:spacing w:after="0" w:line="240" w:lineRule="auto"/>
        <w:jc w:val="both"/>
        <w:rPr>
          <w:lang w:val="en-GB"/>
        </w:rPr>
      </w:pPr>
      <w:r w:rsidRPr="00631091">
        <w:rPr>
          <w:b/>
          <w:bCs/>
          <w:lang w:val="en-GB"/>
        </w:rPr>
        <w:t>Target date for implementation</w:t>
      </w:r>
      <w:r>
        <w:rPr>
          <w:lang w:val="en-GB"/>
        </w:rPr>
        <w:t>: 31-3-2022</w:t>
      </w:r>
    </w:p>
    <w:p w14:paraId="469BE4DD" w14:textId="77777777" w:rsidR="00EA2E0D" w:rsidRDefault="00EA2E0D" w:rsidP="00EA2E0D">
      <w:pPr>
        <w:spacing w:after="0" w:line="240" w:lineRule="auto"/>
        <w:jc w:val="both"/>
        <w:rPr>
          <w:lang w:val="en-GB"/>
        </w:rPr>
      </w:pPr>
    </w:p>
    <w:p w14:paraId="65A7DA5C" w14:textId="3DDBA14C" w:rsidR="00EA2E0D" w:rsidRPr="00B33B49" w:rsidRDefault="00EA2E0D" w:rsidP="00EA2E0D">
      <w:pPr>
        <w:spacing w:after="0" w:line="240" w:lineRule="auto"/>
        <w:jc w:val="both"/>
        <w:rPr>
          <w:lang w:val="en-GB"/>
        </w:rPr>
      </w:pPr>
      <w:r>
        <w:rPr>
          <w:b/>
          <w:bCs/>
          <w:lang w:val="en-GB"/>
        </w:rPr>
        <w:t xml:space="preserve">Implementing status: </w:t>
      </w:r>
      <w:r w:rsidR="007524E7">
        <w:rPr>
          <w:lang w:val="en-GB"/>
        </w:rPr>
        <w:t>Completed</w:t>
      </w:r>
    </w:p>
    <w:p w14:paraId="5F4A12DB" w14:textId="2DC7C5B0" w:rsidR="00D61340" w:rsidRPr="00EA2E0D" w:rsidRDefault="00D61340" w:rsidP="00D61340">
      <w:pPr>
        <w:spacing w:after="0" w:line="240" w:lineRule="auto"/>
        <w:jc w:val="both"/>
        <w:rPr>
          <w:lang w:val="en-GB"/>
        </w:rPr>
      </w:pPr>
    </w:p>
    <w:sectPr w:rsidR="00D61340" w:rsidRPr="00EA2E0D" w:rsidSect="00C64EE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6DA64F04"/>
    <w:multiLevelType w:val="hybridMultilevel"/>
    <w:tmpl w:val="04EE7198"/>
    <w:lvl w:ilvl="0" w:tplc="08130001">
      <w:start w:val="1"/>
      <w:numFmt w:val="bullet"/>
      <w:lvlText w:val=""/>
      <w:lvlJc w:val="left"/>
      <w:pPr>
        <w:ind w:left="770" w:hanging="360"/>
      </w:pPr>
      <w:rPr>
        <w:rFonts w:ascii="Symbol" w:hAnsi="Symbol" w:hint="default"/>
      </w:rPr>
    </w:lvl>
    <w:lvl w:ilvl="1" w:tplc="08130003" w:tentative="1">
      <w:start w:val="1"/>
      <w:numFmt w:val="bullet"/>
      <w:lvlText w:val="o"/>
      <w:lvlJc w:val="left"/>
      <w:pPr>
        <w:ind w:left="1490" w:hanging="360"/>
      </w:pPr>
      <w:rPr>
        <w:rFonts w:ascii="Courier New" w:hAnsi="Courier New" w:cs="Courier New" w:hint="default"/>
      </w:rPr>
    </w:lvl>
    <w:lvl w:ilvl="2" w:tplc="08130005" w:tentative="1">
      <w:start w:val="1"/>
      <w:numFmt w:val="bullet"/>
      <w:lvlText w:val=""/>
      <w:lvlJc w:val="left"/>
      <w:pPr>
        <w:ind w:left="2210" w:hanging="360"/>
      </w:pPr>
      <w:rPr>
        <w:rFonts w:ascii="Wingdings" w:hAnsi="Wingdings" w:hint="default"/>
      </w:rPr>
    </w:lvl>
    <w:lvl w:ilvl="3" w:tplc="08130001" w:tentative="1">
      <w:start w:val="1"/>
      <w:numFmt w:val="bullet"/>
      <w:lvlText w:val=""/>
      <w:lvlJc w:val="left"/>
      <w:pPr>
        <w:ind w:left="2930" w:hanging="360"/>
      </w:pPr>
      <w:rPr>
        <w:rFonts w:ascii="Symbol" w:hAnsi="Symbol" w:hint="default"/>
      </w:rPr>
    </w:lvl>
    <w:lvl w:ilvl="4" w:tplc="08130003" w:tentative="1">
      <w:start w:val="1"/>
      <w:numFmt w:val="bullet"/>
      <w:lvlText w:val="o"/>
      <w:lvlJc w:val="left"/>
      <w:pPr>
        <w:ind w:left="3650" w:hanging="360"/>
      </w:pPr>
      <w:rPr>
        <w:rFonts w:ascii="Courier New" w:hAnsi="Courier New" w:cs="Courier New" w:hint="default"/>
      </w:rPr>
    </w:lvl>
    <w:lvl w:ilvl="5" w:tplc="08130005" w:tentative="1">
      <w:start w:val="1"/>
      <w:numFmt w:val="bullet"/>
      <w:lvlText w:val=""/>
      <w:lvlJc w:val="left"/>
      <w:pPr>
        <w:ind w:left="4370" w:hanging="360"/>
      </w:pPr>
      <w:rPr>
        <w:rFonts w:ascii="Wingdings" w:hAnsi="Wingdings" w:hint="default"/>
      </w:rPr>
    </w:lvl>
    <w:lvl w:ilvl="6" w:tplc="08130001" w:tentative="1">
      <w:start w:val="1"/>
      <w:numFmt w:val="bullet"/>
      <w:lvlText w:val=""/>
      <w:lvlJc w:val="left"/>
      <w:pPr>
        <w:ind w:left="5090" w:hanging="360"/>
      </w:pPr>
      <w:rPr>
        <w:rFonts w:ascii="Symbol" w:hAnsi="Symbol" w:hint="default"/>
      </w:rPr>
    </w:lvl>
    <w:lvl w:ilvl="7" w:tplc="08130003" w:tentative="1">
      <w:start w:val="1"/>
      <w:numFmt w:val="bullet"/>
      <w:lvlText w:val="o"/>
      <w:lvlJc w:val="left"/>
      <w:pPr>
        <w:ind w:left="5810" w:hanging="360"/>
      </w:pPr>
      <w:rPr>
        <w:rFonts w:ascii="Courier New" w:hAnsi="Courier New" w:cs="Courier New" w:hint="default"/>
      </w:rPr>
    </w:lvl>
    <w:lvl w:ilvl="8" w:tplc="08130005" w:tentative="1">
      <w:start w:val="1"/>
      <w:numFmt w:val="bullet"/>
      <w:lvlText w:val=""/>
      <w:lvlJc w:val="left"/>
      <w:pPr>
        <w:ind w:left="6530" w:hanging="360"/>
      </w:pPr>
      <w:rPr>
        <w:rFonts w:ascii="Wingdings" w:hAnsi="Wingdings" w:hint="default"/>
      </w:rPr>
    </w:lvl>
  </w:abstractNum>
  <w:abstractNum w:abstractNumId="10"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C423E1A"/>
    <w:multiLevelType w:val="multilevel"/>
    <w:tmpl w:val="3F68DC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AB03A7"/>
    <w:multiLevelType w:val="hybridMultilevel"/>
    <w:tmpl w:val="99A4981A"/>
    <w:lvl w:ilvl="0" w:tplc="DBC00B70">
      <w:start w:val="214"/>
      <w:numFmt w:val="bullet"/>
      <w:lvlText w:val="-"/>
      <w:lvlJc w:val="left"/>
      <w:pPr>
        <w:ind w:left="360" w:hanging="360"/>
      </w:pPr>
      <w:rPr>
        <w:rFonts w:ascii="Calibri" w:eastAsia="Calibr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7EB53C97"/>
    <w:multiLevelType w:val="hybridMultilevel"/>
    <w:tmpl w:val="47585448"/>
    <w:lvl w:ilvl="0" w:tplc="9836E1AC">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77600800">
    <w:abstractNumId w:val="8"/>
  </w:num>
  <w:num w:numId="2" w16cid:durableId="420302665">
    <w:abstractNumId w:val="7"/>
  </w:num>
  <w:num w:numId="3" w16cid:durableId="1550460843">
    <w:abstractNumId w:val="4"/>
  </w:num>
  <w:num w:numId="4" w16cid:durableId="1092314080">
    <w:abstractNumId w:val="5"/>
  </w:num>
  <w:num w:numId="5" w16cid:durableId="938636836">
    <w:abstractNumId w:val="10"/>
  </w:num>
  <w:num w:numId="6" w16cid:durableId="374355201">
    <w:abstractNumId w:val="6"/>
  </w:num>
  <w:num w:numId="7" w16cid:durableId="967584270">
    <w:abstractNumId w:val="3"/>
  </w:num>
  <w:num w:numId="8" w16cid:durableId="1864202474">
    <w:abstractNumId w:val="1"/>
  </w:num>
  <w:num w:numId="9" w16cid:durableId="1856067360">
    <w:abstractNumId w:val="2"/>
  </w:num>
  <w:num w:numId="10" w16cid:durableId="2051225316">
    <w:abstractNumId w:val="0"/>
  </w:num>
  <w:num w:numId="11" w16cid:durableId="1180579089">
    <w:abstractNumId w:val="12"/>
  </w:num>
  <w:num w:numId="12" w16cid:durableId="1458336791">
    <w:abstractNumId w:val="11"/>
  </w:num>
  <w:num w:numId="13" w16cid:durableId="175391991">
    <w:abstractNumId w:val="9"/>
  </w:num>
  <w:num w:numId="14" w16cid:durableId="11460476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31380"/>
    <w:rsid w:val="0004288F"/>
    <w:rsid w:val="00046AA0"/>
    <w:rsid w:val="00050892"/>
    <w:rsid w:val="00056D29"/>
    <w:rsid w:val="000714FB"/>
    <w:rsid w:val="00074EF2"/>
    <w:rsid w:val="00080C97"/>
    <w:rsid w:val="0008C852"/>
    <w:rsid w:val="000C0C20"/>
    <w:rsid w:val="000D532B"/>
    <w:rsid w:val="000D6D75"/>
    <w:rsid w:val="000E433C"/>
    <w:rsid w:val="000F540D"/>
    <w:rsid w:val="000F7A81"/>
    <w:rsid w:val="00145C33"/>
    <w:rsid w:val="00146BC6"/>
    <w:rsid w:val="00152EFF"/>
    <w:rsid w:val="00154BF2"/>
    <w:rsid w:val="001576BD"/>
    <w:rsid w:val="0016628B"/>
    <w:rsid w:val="00166D6F"/>
    <w:rsid w:val="00170E4C"/>
    <w:rsid w:val="00196660"/>
    <w:rsid w:val="001A704C"/>
    <w:rsid w:val="001B22D9"/>
    <w:rsid w:val="001C13D9"/>
    <w:rsid w:val="001C27FD"/>
    <w:rsid w:val="001D4287"/>
    <w:rsid w:val="001D5951"/>
    <w:rsid w:val="001D6F39"/>
    <w:rsid w:val="001E48CC"/>
    <w:rsid w:val="001E6AAA"/>
    <w:rsid w:val="00206741"/>
    <w:rsid w:val="00212D8D"/>
    <w:rsid w:val="00214E76"/>
    <w:rsid w:val="00240248"/>
    <w:rsid w:val="00281FCB"/>
    <w:rsid w:val="00290B40"/>
    <w:rsid w:val="00297677"/>
    <w:rsid w:val="002B2C14"/>
    <w:rsid w:val="002B40F1"/>
    <w:rsid w:val="002B5D77"/>
    <w:rsid w:val="002C2A71"/>
    <w:rsid w:val="002C56C0"/>
    <w:rsid w:val="002C5BE1"/>
    <w:rsid w:val="002C6F52"/>
    <w:rsid w:val="002D5BA4"/>
    <w:rsid w:val="002E11D1"/>
    <w:rsid w:val="00333664"/>
    <w:rsid w:val="00335301"/>
    <w:rsid w:val="00346C20"/>
    <w:rsid w:val="00346D49"/>
    <w:rsid w:val="00347F15"/>
    <w:rsid w:val="00355210"/>
    <w:rsid w:val="00355743"/>
    <w:rsid w:val="00355FCF"/>
    <w:rsid w:val="00361ECA"/>
    <w:rsid w:val="003624E1"/>
    <w:rsid w:val="0036703E"/>
    <w:rsid w:val="003674F2"/>
    <w:rsid w:val="00371AF0"/>
    <w:rsid w:val="003724C6"/>
    <w:rsid w:val="0039047C"/>
    <w:rsid w:val="003949F4"/>
    <w:rsid w:val="003955F0"/>
    <w:rsid w:val="003A5C80"/>
    <w:rsid w:val="003A7CE9"/>
    <w:rsid w:val="003B0DDA"/>
    <w:rsid w:val="00414059"/>
    <w:rsid w:val="004260F7"/>
    <w:rsid w:val="004463D6"/>
    <w:rsid w:val="00450319"/>
    <w:rsid w:val="00453B10"/>
    <w:rsid w:val="00476445"/>
    <w:rsid w:val="004775D2"/>
    <w:rsid w:val="00482582"/>
    <w:rsid w:val="004A1DDA"/>
    <w:rsid w:val="004C257D"/>
    <w:rsid w:val="004C30F8"/>
    <w:rsid w:val="004E0C82"/>
    <w:rsid w:val="00504B0B"/>
    <w:rsid w:val="0050685D"/>
    <w:rsid w:val="00507FB0"/>
    <w:rsid w:val="00511C85"/>
    <w:rsid w:val="00517DC2"/>
    <w:rsid w:val="00522E0B"/>
    <w:rsid w:val="00543FBF"/>
    <w:rsid w:val="0054784D"/>
    <w:rsid w:val="0057538D"/>
    <w:rsid w:val="005763C3"/>
    <w:rsid w:val="00580A9D"/>
    <w:rsid w:val="005833DC"/>
    <w:rsid w:val="00590667"/>
    <w:rsid w:val="005918CA"/>
    <w:rsid w:val="00594731"/>
    <w:rsid w:val="005B0B19"/>
    <w:rsid w:val="005B11DC"/>
    <w:rsid w:val="005B1582"/>
    <w:rsid w:val="005B25A6"/>
    <w:rsid w:val="006043A8"/>
    <w:rsid w:val="00610678"/>
    <w:rsid w:val="006333A2"/>
    <w:rsid w:val="00644513"/>
    <w:rsid w:val="00647A59"/>
    <w:rsid w:val="00652D8E"/>
    <w:rsid w:val="00654F15"/>
    <w:rsid w:val="006718AA"/>
    <w:rsid w:val="00674D45"/>
    <w:rsid w:val="00680F49"/>
    <w:rsid w:val="006819E7"/>
    <w:rsid w:val="006862AC"/>
    <w:rsid w:val="00692268"/>
    <w:rsid w:val="006B1907"/>
    <w:rsid w:val="006C7630"/>
    <w:rsid w:val="006D68DF"/>
    <w:rsid w:val="006F506D"/>
    <w:rsid w:val="00712440"/>
    <w:rsid w:val="007211E2"/>
    <w:rsid w:val="00741183"/>
    <w:rsid w:val="007524E7"/>
    <w:rsid w:val="00757733"/>
    <w:rsid w:val="0076341B"/>
    <w:rsid w:val="007768B1"/>
    <w:rsid w:val="007A34FC"/>
    <w:rsid w:val="007A51F4"/>
    <w:rsid w:val="007C766D"/>
    <w:rsid w:val="007D4111"/>
    <w:rsid w:val="007D7885"/>
    <w:rsid w:val="007E1DAE"/>
    <w:rsid w:val="007E7ED7"/>
    <w:rsid w:val="007F14A7"/>
    <w:rsid w:val="007F27DD"/>
    <w:rsid w:val="0081372D"/>
    <w:rsid w:val="0082745F"/>
    <w:rsid w:val="00851AAB"/>
    <w:rsid w:val="0086127B"/>
    <w:rsid w:val="00865DC5"/>
    <w:rsid w:val="00872F7E"/>
    <w:rsid w:val="008A5B34"/>
    <w:rsid w:val="008B0289"/>
    <w:rsid w:val="008B7AE1"/>
    <w:rsid w:val="008C08EE"/>
    <w:rsid w:val="008D1407"/>
    <w:rsid w:val="008F00BA"/>
    <w:rsid w:val="008F5A45"/>
    <w:rsid w:val="00906885"/>
    <w:rsid w:val="009161C2"/>
    <w:rsid w:val="00920C19"/>
    <w:rsid w:val="009308F0"/>
    <w:rsid w:val="00944CC8"/>
    <w:rsid w:val="009657EA"/>
    <w:rsid w:val="00974329"/>
    <w:rsid w:val="00976573"/>
    <w:rsid w:val="009770B9"/>
    <w:rsid w:val="00984F5B"/>
    <w:rsid w:val="00985E9C"/>
    <w:rsid w:val="00992F0E"/>
    <w:rsid w:val="00996935"/>
    <w:rsid w:val="009A0C66"/>
    <w:rsid w:val="009A30FD"/>
    <w:rsid w:val="009A5B73"/>
    <w:rsid w:val="009B1747"/>
    <w:rsid w:val="009B17AC"/>
    <w:rsid w:val="009E484E"/>
    <w:rsid w:val="009E618E"/>
    <w:rsid w:val="00A05091"/>
    <w:rsid w:val="00A12BB8"/>
    <w:rsid w:val="00A246F5"/>
    <w:rsid w:val="00A319D0"/>
    <w:rsid w:val="00A4034A"/>
    <w:rsid w:val="00A71260"/>
    <w:rsid w:val="00A85126"/>
    <w:rsid w:val="00AC3E78"/>
    <w:rsid w:val="00AC44FF"/>
    <w:rsid w:val="00AC58C3"/>
    <w:rsid w:val="00AC63EE"/>
    <w:rsid w:val="00AD0F74"/>
    <w:rsid w:val="00AF273B"/>
    <w:rsid w:val="00AF7E73"/>
    <w:rsid w:val="00B22E73"/>
    <w:rsid w:val="00B25985"/>
    <w:rsid w:val="00B3128E"/>
    <w:rsid w:val="00B33194"/>
    <w:rsid w:val="00B33F95"/>
    <w:rsid w:val="00B35CE3"/>
    <w:rsid w:val="00B51C8C"/>
    <w:rsid w:val="00B714E3"/>
    <w:rsid w:val="00B723E7"/>
    <w:rsid w:val="00B82CD4"/>
    <w:rsid w:val="00B8407A"/>
    <w:rsid w:val="00B94DF3"/>
    <w:rsid w:val="00BA21A1"/>
    <w:rsid w:val="00BB3AA0"/>
    <w:rsid w:val="00BE5A63"/>
    <w:rsid w:val="00BE6BF3"/>
    <w:rsid w:val="00BE7B8D"/>
    <w:rsid w:val="00BF07B2"/>
    <w:rsid w:val="00BF132E"/>
    <w:rsid w:val="00BF3800"/>
    <w:rsid w:val="00C277A7"/>
    <w:rsid w:val="00C3176E"/>
    <w:rsid w:val="00C3500B"/>
    <w:rsid w:val="00C37968"/>
    <w:rsid w:val="00C45739"/>
    <w:rsid w:val="00C57B02"/>
    <w:rsid w:val="00C60D8C"/>
    <w:rsid w:val="00C64EEE"/>
    <w:rsid w:val="00C8384B"/>
    <w:rsid w:val="00C84217"/>
    <w:rsid w:val="00C91643"/>
    <w:rsid w:val="00C92689"/>
    <w:rsid w:val="00CA0A5D"/>
    <w:rsid w:val="00CB5E08"/>
    <w:rsid w:val="00CC18F7"/>
    <w:rsid w:val="00CC6608"/>
    <w:rsid w:val="00CC7696"/>
    <w:rsid w:val="00CD06BE"/>
    <w:rsid w:val="00CD3F1D"/>
    <w:rsid w:val="00CD4ACD"/>
    <w:rsid w:val="00CE0141"/>
    <w:rsid w:val="00CF1AD0"/>
    <w:rsid w:val="00D001BA"/>
    <w:rsid w:val="00D02961"/>
    <w:rsid w:val="00D05C76"/>
    <w:rsid w:val="00D0792C"/>
    <w:rsid w:val="00D22A23"/>
    <w:rsid w:val="00D2593D"/>
    <w:rsid w:val="00D47B0A"/>
    <w:rsid w:val="00D50314"/>
    <w:rsid w:val="00D50521"/>
    <w:rsid w:val="00D55F9C"/>
    <w:rsid w:val="00D61340"/>
    <w:rsid w:val="00D64CC0"/>
    <w:rsid w:val="00D85EEA"/>
    <w:rsid w:val="00DA0269"/>
    <w:rsid w:val="00DA04D8"/>
    <w:rsid w:val="00DB5E45"/>
    <w:rsid w:val="00DC03E1"/>
    <w:rsid w:val="00DC534E"/>
    <w:rsid w:val="00DD1D2C"/>
    <w:rsid w:val="00DE7533"/>
    <w:rsid w:val="00DF14DB"/>
    <w:rsid w:val="00DF7924"/>
    <w:rsid w:val="00E03108"/>
    <w:rsid w:val="00E131E2"/>
    <w:rsid w:val="00E340E0"/>
    <w:rsid w:val="00E36279"/>
    <w:rsid w:val="00E64507"/>
    <w:rsid w:val="00E87651"/>
    <w:rsid w:val="00E942D7"/>
    <w:rsid w:val="00EA2E0D"/>
    <w:rsid w:val="00EA46AE"/>
    <w:rsid w:val="00EA6192"/>
    <w:rsid w:val="00EA65EC"/>
    <w:rsid w:val="00EE7B53"/>
    <w:rsid w:val="00EF6AB5"/>
    <w:rsid w:val="00F15971"/>
    <w:rsid w:val="00F26602"/>
    <w:rsid w:val="00F420C9"/>
    <w:rsid w:val="00F7462A"/>
    <w:rsid w:val="00F91B2C"/>
    <w:rsid w:val="00F9518A"/>
    <w:rsid w:val="00F9622A"/>
    <w:rsid w:val="00FA0878"/>
    <w:rsid w:val="00FA2D8B"/>
    <w:rsid w:val="00FA5B52"/>
    <w:rsid w:val="00FA7B1E"/>
    <w:rsid w:val="00FB3C48"/>
    <w:rsid w:val="00FB438A"/>
    <w:rsid w:val="00FB505B"/>
    <w:rsid w:val="00FB6104"/>
    <w:rsid w:val="00FC2F8C"/>
    <w:rsid w:val="00FC3A51"/>
    <w:rsid w:val="00FC6FA1"/>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FE81E1BB-8C19-4AC4-B777-FAC44F6EE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24E7"/>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styleId="Onopgelostemelding">
    <w:name w:val="Unresolved Mention"/>
    <w:basedOn w:val="Standaardalinea-lettertype"/>
    <w:uiPriority w:val="99"/>
    <w:semiHidden/>
    <w:unhideWhenUsed/>
    <w:rsid w:val="001B22D9"/>
    <w:rPr>
      <w:color w:val="605E5C"/>
      <w:shd w:val="clear" w:color="auto" w:fill="E1DFDD"/>
    </w:rPr>
  </w:style>
  <w:style w:type="character" w:styleId="Vermelding">
    <w:name w:val="Mention"/>
    <w:basedOn w:val="Standaardalinea-lettertype"/>
    <w:uiPriority w:val="99"/>
    <w:unhideWhenUsed/>
    <w:rsid w:val="00CC660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961767723">
          <w:marLeft w:val="0"/>
          <w:marRight w:val="0"/>
          <w:marTop w:val="0"/>
          <w:marBottom w:val="0"/>
          <w:divBdr>
            <w:top w:val="none" w:sz="0" w:space="0" w:color="auto"/>
            <w:left w:val="none" w:sz="0" w:space="0" w:color="auto"/>
            <w:bottom w:val="none" w:sz="0" w:space="0" w:color="auto"/>
            <w:right w:val="none" w:sz="0" w:space="0" w:color="auto"/>
          </w:divBdr>
        </w:div>
        <w:div w:id="1796564507">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738093334">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9a9ec0f0-7796-43d0-ac1f-4c8c46ee0bd1"/>
    <ds:schemaRef ds:uri="2a951073-a610-40e7-b7d9-630a8023a462"/>
    <ds:schemaRef ds:uri="3bac7649-eb37-460d-9f8a-9ca85f036e36"/>
  </ds:schemaRefs>
</ds:datastoreItem>
</file>

<file path=customXml/itemProps3.xml><?xml version="1.0" encoding="utf-8"?>
<ds:datastoreItem xmlns:ds="http://schemas.openxmlformats.org/officeDocument/2006/customXml" ds:itemID="{742440C3-D650-4474-A007-BD4C179B333C}"/>
</file>

<file path=customXml/itemProps4.xml><?xml version="1.0" encoding="utf-8"?>
<ds:datastoreItem xmlns:ds="http://schemas.openxmlformats.org/officeDocument/2006/customXml" ds:itemID="{95797CE4-BBE0-44E9-A85B-C9725714D29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521</Words>
  <Characters>2867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3382</CharactersWithSpaces>
  <SharedDoc>false</SharedDoc>
  <HLinks>
    <vt:vector size="30" baseType="variant">
      <vt:variant>
        <vt:i4>5242889</vt:i4>
      </vt:variant>
      <vt:variant>
        <vt:i4>12</vt:i4>
      </vt:variant>
      <vt:variant>
        <vt:i4>0</vt:i4>
      </vt:variant>
      <vt:variant>
        <vt:i4>5</vt:i4>
      </vt:variant>
      <vt:variant>
        <vt:lpwstr>https://codex.vlaanderen.be/Zoeken/Document.aspx?DID=1038728&amp;param=inhoud</vt:lpwstr>
      </vt:variant>
      <vt:variant>
        <vt:lpwstr/>
      </vt:variant>
      <vt:variant>
        <vt:i4>5242889</vt:i4>
      </vt:variant>
      <vt:variant>
        <vt:i4>9</vt:i4>
      </vt:variant>
      <vt:variant>
        <vt:i4>0</vt:i4>
      </vt:variant>
      <vt:variant>
        <vt:i4>5</vt:i4>
      </vt:variant>
      <vt:variant>
        <vt:lpwstr>https://codex.vlaanderen.be/Zoeken/Document.aspx?DID=1038728&amp;param=inhoud</vt:lpwstr>
      </vt:variant>
      <vt:variant>
        <vt:lpwstr/>
      </vt:variant>
      <vt:variant>
        <vt:i4>2752570</vt:i4>
      </vt:variant>
      <vt:variant>
        <vt:i4>6</vt:i4>
      </vt:variant>
      <vt:variant>
        <vt:i4>0</vt:i4>
      </vt:variant>
      <vt:variant>
        <vt:i4>5</vt:i4>
      </vt:variant>
      <vt:variant>
        <vt:lpwstr>https://codex.vlaanderen.be/Zoeken/Document.aspx?DID=1038946&amp;param=inhoud&amp;ref=search&amp;AVIDS=</vt:lpwstr>
      </vt:variant>
      <vt:variant>
        <vt:lpwstr/>
      </vt:variant>
      <vt:variant>
        <vt:i4>3276883</vt:i4>
      </vt:variant>
      <vt:variant>
        <vt:i4>3</vt:i4>
      </vt:variant>
      <vt:variant>
        <vt:i4>0</vt:i4>
      </vt:variant>
      <vt:variant>
        <vt:i4>5</vt:i4>
      </vt:variant>
      <vt:variant>
        <vt:lpwstr>mailto:niels.deschampheleire@vlaanderen.be</vt:lpwstr>
      </vt:variant>
      <vt:variant>
        <vt:lpwstr/>
      </vt:variant>
      <vt:variant>
        <vt:i4>5636156</vt:i4>
      </vt:variant>
      <vt:variant>
        <vt:i4>0</vt:i4>
      </vt:variant>
      <vt:variant>
        <vt:i4>0</vt:i4>
      </vt:variant>
      <vt:variant>
        <vt:i4>5</vt:i4>
      </vt:variant>
      <vt:variant>
        <vt:lpwstr>mailto:simon.dewachter@vlaanderen.be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Niels De Schampheleire</cp:lastModifiedBy>
  <cp:revision>4</cp:revision>
  <dcterms:created xsi:type="dcterms:W3CDTF">2024-03-22T10:04:00Z</dcterms:created>
  <dcterms:modified xsi:type="dcterms:W3CDTF">2024-03-22T10:10:00Z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4918293f-30a4-4c4a-ab73-bfc05334fc2d</vt:lpwstr>
  </property>
  <property fmtid="{D5CDD505-2E9C-101B-9397-08002B2CF9AE}" pid="4" name="MediaServiceImageTags">
    <vt:lpwstr/>
  </property>
  <property fmtid="{D5CDD505-2E9C-101B-9397-08002B2CF9AE}" pid="5" name="Jaar">
    <vt:lpwstr>1167;#2024|745ccb64-ecb9-4e75-93e6-2266c2d9779b</vt:lpwstr>
  </property>
  <property fmtid="{D5CDD505-2E9C-101B-9397-08002B2CF9AE}" pid="6" name="StafDomein">
    <vt:lpwstr/>
  </property>
  <property fmtid="{D5CDD505-2E9C-101B-9397-08002B2CF9AE}" pid="7" name="StafProcesfase">
    <vt:lpwstr/>
  </property>
  <property fmtid="{D5CDD505-2E9C-101B-9397-08002B2CF9AE}" pid="8" name="StafThema0">
    <vt:lpwstr/>
  </property>
  <property fmtid="{D5CDD505-2E9C-101B-9397-08002B2CF9AE}" pid="9" name="VeaDocType">
    <vt:lpwstr/>
  </property>
</Properties>
</file>